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福建闽东电力股份有限公司关于2024-2025年度财产保险（含车险）服务采购项目公开招标中标公告</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36"/>
          <w:szCs w:val="36"/>
        </w:rPr>
      </w:pP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项目编号：NDYXCQ[GK]2023036（1）</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二、项目名称：2024-2025年度财产保险（含车险）服务采购项目</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三、中标（成交）信息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供应商名称：中国人民财产保险股份有限公司福建省分公司</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供应商地址：福建省福州市鼓楼区五四路233号保险大厦地下一层部分、一层南面、二层南面部分、四层4002室、五层南面、十至十三层、十五至十九层、二十三层</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中标（成交）金额：1492.1496450（万元）</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四、主要标的信息</w:t>
      </w:r>
    </w:p>
    <w:tbl>
      <w:tblPr>
        <w:tblStyle w:val="4"/>
        <w:tblW w:w="9817" w:type="dxa"/>
        <w:tblInd w:w="-531" w:type="dxa"/>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Layout w:type="fixed"/>
        <w:tblCellMar>
          <w:top w:w="0" w:type="dxa"/>
          <w:left w:w="0" w:type="dxa"/>
          <w:bottom w:w="0" w:type="dxa"/>
          <w:right w:w="0" w:type="dxa"/>
        </w:tblCellMar>
      </w:tblPr>
      <w:tblGrid>
        <w:gridCol w:w="594"/>
        <w:gridCol w:w="1192"/>
        <w:gridCol w:w="1059"/>
        <w:gridCol w:w="1002"/>
        <w:gridCol w:w="2238"/>
        <w:gridCol w:w="1066"/>
        <w:gridCol w:w="2666"/>
      </w:tblGrid>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CellMar>
            <w:top w:w="0" w:type="dxa"/>
            <w:left w:w="0" w:type="dxa"/>
            <w:bottom w:w="0" w:type="dxa"/>
            <w:right w:w="0" w:type="dxa"/>
          </w:tblCellMar>
        </w:tblPrEx>
        <w:trPr>
          <w:trHeight w:val="594" w:hRule="atLeast"/>
        </w:trPr>
        <w:tc>
          <w:tcPr>
            <w:tcW w:w="594"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序号</w:t>
            </w:r>
          </w:p>
        </w:tc>
        <w:tc>
          <w:tcPr>
            <w:tcW w:w="1192"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供应商名称</w:t>
            </w:r>
          </w:p>
        </w:tc>
        <w:tc>
          <w:tcPr>
            <w:tcW w:w="1059"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服务名称</w:t>
            </w:r>
          </w:p>
        </w:tc>
        <w:tc>
          <w:tcPr>
            <w:tcW w:w="1002"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服务范围</w:t>
            </w:r>
          </w:p>
        </w:tc>
        <w:tc>
          <w:tcPr>
            <w:tcW w:w="2238"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服务要求</w:t>
            </w:r>
          </w:p>
        </w:tc>
        <w:tc>
          <w:tcPr>
            <w:tcW w:w="1066"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服务时间</w:t>
            </w:r>
          </w:p>
        </w:tc>
        <w:tc>
          <w:tcPr>
            <w:tcW w:w="2666"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服务标准</w:t>
            </w:r>
          </w:p>
        </w:tc>
      </w:tr>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CellMar>
            <w:top w:w="0" w:type="dxa"/>
            <w:left w:w="0" w:type="dxa"/>
            <w:bottom w:w="0" w:type="dxa"/>
            <w:right w:w="0" w:type="dxa"/>
          </w:tblCellMar>
        </w:tblPrEx>
        <w:trPr>
          <w:trHeight w:val="5926" w:hRule="atLeast"/>
        </w:trPr>
        <w:tc>
          <w:tcPr>
            <w:tcW w:w="594"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w:t>
            </w:r>
          </w:p>
        </w:tc>
        <w:tc>
          <w:tcPr>
            <w:tcW w:w="1192"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中国人民财产保险股份有限公司福建省分公司</w:t>
            </w:r>
          </w:p>
        </w:tc>
        <w:tc>
          <w:tcPr>
            <w:tcW w:w="1059"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2024-2025年度财产保险</w:t>
            </w:r>
          </w:p>
        </w:tc>
        <w:tc>
          <w:tcPr>
            <w:tcW w:w="1002"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福建闽东电力股份有限公司及其所有的附属公司和关联公司以及上述公司今后可能成立的公司。详见招标文件。</w:t>
            </w:r>
          </w:p>
        </w:tc>
        <w:tc>
          <w:tcPr>
            <w:tcW w:w="2238"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保险人应成立保险服务小组，负责协调包括承保、理赔、服务等相关事宜。小组组长应由投标人相关领导担任，组员由宁德地区机构业务负责人、理赔负责人、客户经理组成；白城指定专人对口负责。若为常驻服务团队应不少于2个人，保险从业经验不低于三年，同时配备服务车辆不少于一台。详见招标文件。</w:t>
            </w:r>
            <w:bookmarkStart w:id="0" w:name="_GoBack"/>
            <w:bookmarkEnd w:id="0"/>
          </w:p>
        </w:tc>
        <w:tc>
          <w:tcPr>
            <w:tcW w:w="1066"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24个月，自2024年1月1日零时起至2025年12月31日二十四时止，合同一年一签。详见招标文件。</w:t>
            </w:r>
          </w:p>
        </w:tc>
        <w:tc>
          <w:tcPr>
            <w:tcW w:w="2666"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保险单生效并经采购人确认。验收标准按符合国家或行业或地方标准、招标文件、投标文件等有关部分内容进行验收。供应商交付的所有服务应符合国家相关部门规定的标准，若发现服务未符合招标文件及合同相关条款要求，供应商需立即进行整改。若供应商对不符合招标及合同相关条款要求的服务拒绝整改或已造成影响的，采购人有权要求供应商支付相应的赔偿，造成严重后果的可要求解除合同。详见招标文件。</w:t>
            </w:r>
          </w:p>
        </w:tc>
      </w:tr>
    </w:tbl>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五、评审专家（单一来源采购人员）名单：</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林青、王文琼、周维秀、黄陈春、陈美春、陈琦、林芳玉</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六、代理服务收费标准及金额：</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本项目代理费收费标准：中标总金额100万元以下按金额的1.5%收取；100万元～500万元部分，按金额的0.8%收取；500万元～1000万元部分，按金额的0.45%收取；1000万元～5000万元部分，按金额的0.25%收取；服务费按差额定率累进法计算。</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本项目代理费总金额：8.180374 万元（人民币）</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七、公告期限</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自本公告发布之日起1个工作日。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八、其它补充事宜</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各供应商资格性与投标文件的符合性审查均通过。</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九、凡对本次公告内容提出询问，请按以下方式联系。</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1.采购人信息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名 称：福建闽东电力股份有限公司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地址：宁德市东侨开发区金马北路西侧2号东晟广场9幢14-16层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联系方式：陈女士0593-2768873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2.采购代理机构信息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名 称：宁德市有信产权交易服务有限公司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地　址：宁德市东侨经济技术开发区金禾商务中心12层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联系方式：彭女士0593-2292676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3.项目联系方式</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项目联系人：彭女士</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电　话：0593-2292676</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宋体" w:hAnsi="宋体" w:eastAsia="宋体" w:cs="宋体"/>
          <w:sz w:val="21"/>
          <w:szCs w:val="21"/>
        </w:rPr>
      </w:pPr>
      <w:r>
        <w:rPr>
          <w:rFonts w:hint="eastAsia" w:ascii="宋体" w:hAnsi="宋体" w:eastAsia="宋体" w:cs="宋体"/>
          <w:sz w:val="21"/>
          <w:szCs w:val="21"/>
        </w:rPr>
        <w:t>宁德市有信产权交易服务有限公司　</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2023年12月19日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731284"/>
    <w:multiLevelType w:val="singleLevel"/>
    <w:tmpl w:val="A773128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0NzgxNGJmNDc1ZmFiMWIzMmEyZjY1MjU4NGZhMDAifQ=="/>
  </w:docVars>
  <w:rsids>
    <w:rsidRoot w:val="0104551D"/>
    <w:rsid w:val="0104551D"/>
    <w:rsid w:val="79766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6">
    <w:name w:val="Strong"/>
    <w:basedOn w:val="5"/>
    <w:autoRedefine/>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2023-12-19T10:42:00Z</dcterms:created>
  <dc:creator>诿棠诖茁痈</dc:creator>
  <cp:lastModifiedBy>栗弋。</cp:lastModifiedBy>
  <dcterms:modified xsi:type="dcterms:W3CDTF">2023-12-19T11:23:44Z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20C9DF46B85540099D9F16116B9E0948_13</vt:lpwstr>
  </property>
</Properties>
</file>