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b/>
          <w:bCs/>
          <w:sz w:val="36"/>
          <w:szCs w:val="44"/>
          <w:highlight w:val="none"/>
        </w:rPr>
      </w:pPr>
      <w:r>
        <w:rPr>
          <w:b/>
          <w:bCs/>
          <w:sz w:val="36"/>
          <w:szCs w:val="44"/>
          <w:highlight w:val="none"/>
        </w:rPr>
        <w:t>宁德市三都澳大酒店有限公司宁德分公司</w:t>
      </w:r>
      <w:r>
        <w:rPr>
          <w:rFonts w:hint="eastAsia"/>
          <w:b/>
          <w:bCs/>
          <w:sz w:val="36"/>
          <w:szCs w:val="44"/>
          <w:highlight w:val="none"/>
          <w:lang w:val="en-US" w:eastAsia="zh-CN"/>
        </w:rPr>
        <w:t>关于</w:t>
      </w:r>
      <w:r>
        <w:rPr>
          <w:b/>
          <w:bCs/>
          <w:sz w:val="36"/>
          <w:szCs w:val="44"/>
          <w:highlight w:val="none"/>
        </w:rPr>
        <w:t>安保服务外包采购项目成交公告</w:t>
      </w:r>
    </w:p>
    <w:p>
      <w:pPr>
        <w:spacing w:line="480" w:lineRule="auto"/>
        <w:jc w:val="center"/>
        <w:rPr>
          <w:sz w:val="32"/>
          <w:szCs w:val="40"/>
          <w:highlight w:val="none"/>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一、项目编号：NDYXCQ[TP]2023026（1）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二、项目名称：安保服务外包采购项目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三、中标（成交）信息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供应商名称：福安市保安服务有限公司</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供应商地址：福建省宁德市福安市城北中兴西路20号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中标（成交）金额：48</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7200（万元）</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四、主要标的信息</w:t>
      </w:r>
    </w:p>
    <w:tbl>
      <w:tblPr>
        <w:tblStyle w:val="4"/>
        <w:tblW w:w="9796" w:type="dxa"/>
        <w:tblInd w:w="-200"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Layout w:type="fixed"/>
        <w:tblCellMar>
          <w:top w:w="0" w:type="dxa"/>
          <w:left w:w="0" w:type="dxa"/>
          <w:bottom w:w="0" w:type="dxa"/>
          <w:right w:w="0" w:type="dxa"/>
        </w:tblCellMar>
      </w:tblPr>
      <w:tblGrid>
        <w:gridCol w:w="537"/>
        <w:gridCol w:w="939"/>
        <w:gridCol w:w="643"/>
        <w:gridCol w:w="706"/>
        <w:gridCol w:w="1624"/>
        <w:gridCol w:w="1835"/>
        <w:gridCol w:w="3512"/>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615" w:hRule="atLeast"/>
        </w:trPr>
        <w:tc>
          <w:tcPr>
            <w:tcW w:w="537"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序号</w:t>
            </w:r>
          </w:p>
        </w:tc>
        <w:tc>
          <w:tcPr>
            <w:tcW w:w="939"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供应商名称</w:t>
            </w:r>
          </w:p>
        </w:tc>
        <w:tc>
          <w:tcPr>
            <w:tcW w:w="643"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服务标的</w:t>
            </w:r>
          </w:p>
        </w:tc>
        <w:tc>
          <w:tcPr>
            <w:tcW w:w="706"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服务范围</w:t>
            </w:r>
          </w:p>
        </w:tc>
        <w:tc>
          <w:tcPr>
            <w:tcW w:w="1624"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服务要求</w:t>
            </w:r>
          </w:p>
        </w:tc>
        <w:tc>
          <w:tcPr>
            <w:tcW w:w="1835"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服务时间</w:t>
            </w:r>
          </w:p>
        </w:tc>
        <w:tc>
          <w:tcPr>
            <w:tcW w:w="3512"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服务标准</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4348" w:hRule="atLeast"/>
        </w:trPr>
        <w:tc>
          <w:tcPr>
            <w:tcW w:w="537" w:type="dxa"/>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p>
        </w:tc>
        <w:tc>
          <w:tcPr>
            <w:tcW w:w="939" w:type="dxa"/>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福安市保安服务有限公司</w:t>
            </w:r>
          </w:p>
        </w:tc>
        <w:tc>
          <w:tcPr>
            <w:tcW w:w="643" w:type="dxa"/>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安保劳务外包</w:t>
            </w:r>
          </w:p>
        </w:tc>
        <w:tc>
          <w:tcPr>
            <w:tcW w:w="706" w:type="dxa"/>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  按谈判文件所属范围，详见谈判文件。</w:t>
            </w:r>
          </w:p>
        </w:tc>
        <w:tc>
          <w:tcPr>
            <w:tcW w:w="1624" w:type="dxa"/>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  采购人有权要求供应商对安保服务人员进行考核，对不符合采购人要求的安保服务人员有权要求供应商限期调换。供应商新调换的人员应经采购人认可合格。详见谈判文件。</w:t>
            </w:r>
          </w:p>
        </w:tc>
        <w:tc>
          <w:tcPr>
            <w:tcW w:w="1835" w:type="dxa"/>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  供应商应在签订合同后的7天内，组织服务团队全体人员正式进场完毕。服务期限原则上为1年，自合同签订后且服务团队人员正式进场提供服务之日起计算。详见谈判文件。</w:t>
            </w:r>
          </w:p>
        </w:tc>
        <w:tc>
          <w:tcPr>
            <w:tcW w:w="3512" w:type="dxa"/>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  采购人将根据谈判文件要求，对成交人所提供服务的外包人员是否符合谈判文件要求等进行现场核实。所外包人员若不符合谈判文件要求的，采购人有权要求成交人进行人员替换、增补。验收标准按符合国家或行业或地方标准、谈判文件、响应文件等有关部分内容进行验收。供应商交付的所有服务应符合国家相关部门规定的标准，若发现服务未符合谈判文件及合同相关条款要求，供应商需立即进行整改。详见谈判文件。</w:t>
            </w: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五、评审专家（单一来源采购人员）名单：黄溱玮</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林雪康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王文琼</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六、代理服务收费标准及金额：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本项目代理费收费标准：成交总金额100万元以下按金额的1.5%收取。</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本项目代理费总金额：0.730800 万元（人民币）</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七、公告期限</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自本公告发布之日起1个工作日。</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其它补充事宜</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i w:val="0"/>
          <w:iCs w:val="0"/>
          <w:caps w:val="0"/>
          <w:color w:val="383838"/>
          <w:spacing w:val="0"/>
          <w:sz w:val="24"/>
          <w:szCs w:val="24"/>
          <w:highlight w:val="none"/>
          <w:shd w:val="clear" w:fill="FFFFFF"/>
          <w:vertAlign w:val="baseline"/>
        </w:rPr>
        <w:t>各供应商的资格性与</w:t>
      </w:r>
      <w:r>
        <w:rPr>
          <w:rFonts w:hint="eastAsia" w:ascii="宋体" w:hAnsi="宋体" w:eastAsia="宋体" w:cs="宋体"/>
          <w:i w:val="0"/>
          <w:iCs w:val="0"/>
          <w:caps w:val="0"/>
          <w:color w:val="383838"/>
          <w:spacing w:val="0"/>
          <w:sz w:val="24"/>
          <w:szCs w:val="24"/>
          <w:highlight w:val="none"/>
          <w:shd w:val="clear" w:fill="FFFFFF"/>
          <w:vertAlign w:val="baseline"/>
          <w:lang w:val="en-US" w:eastAsia="zh-CN"/>
        </w:rPr>
        <w:t>谈判</w:t>
      </w:r>
      <w:r>
        <w:rPr>
          <w:rFonts w:hint="eastAsia" w:ascii="宋体" w:hAnsi="宋体" w:eastAsia="宋体" w:cs="宋体"/>
          <w:i w:val="0"/>
          <w:iCs w:val="0"/>
          <w:caps w:val="0"/>
          <w:color w:val="383838"/>
          <w:spacing w:val="0"/>
          <w:sz w:val="24"/>
          <w:szCs w:val="24"/>
          <w:highlight w:val="none"/>
          <w:shd w:val="clear" w:fill="FFFFFF"/>
          <w:vertAlign w:val="baseline"/>
        </w:rPr>
        <w:t>文件的符合性审查均通过。</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九、凡对本次公告内容提出询问，请按以下方式联系。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1.采购人信息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名 称：宁德市三都澳大酒店有限公司宁德分公司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地址：黄先生0593-2588888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联系方式：福建省宁德市东侨经济开发区北湖滨路2号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2.采购代理机构信息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名 称：宁德市有信产权交易服务有限公司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地　址：彭女士0593-2292676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联系方式：宁德市东侨经济技术开发区闽东东路15号金禾商务中心12楼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3.项目联系方式</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项目联系人：彭女士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电　话：0593-2292676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2023年11月6日</w:t>
      </w:r>
    </w:p>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6620ED"/>
    <w:multiLevelType w:val="singleLevel"/>
    <w:tmpl w:val="B96620ED"/>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0OTk5ZWZlYjQ4MWNlNTFhZDg2MDAyNzNkZGIwZDIifQ=="/>
  </w:docVars>
  <w:rsids>
    <w:rsidRoot w:val="6F9813F1"/>
    <w:rsid w:val="07FC4697"/>
    <w:rsid w:val="186A0E94"/>
    <w:rsid w:val="24292B31"/>
    <w:rsid w:val="339F2A97"/>
    <w:rsid w:val="3C681D8A"/>
    <w:rsid w:val="6F9813F1"/>
    <w:rsid w:val="728B29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2023-11-06T02:32:00Z</dcterms:created>
  <dc:creator>栗弋。</dc:creator>
  <cp:lastModifiedBy>栗弋。</cp:lastModifiedBy>
  <dcterms:modified xsi:type="dcterms:W3CDTF">2023-11-07T00:29:50Z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F165A75212754861A17C6B3133D22CEB_11</vt:lpwstr>
  </property>
</Properties>
</file>