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300" w:afterAutospacing="0" w:line="540" w:lineRule="atLeast"/>
        <w:ind w:left="0" w:right="0" w:firstLine="0"/>
        <w:jc w:val="center"/>
        <w:textAlignment w:val="baseline"/>
        <w:rPr>
          <w:rFonts w:ascii="微软雅黑" w:hAnsi="微软雅黑" w:eastAsia="微软雅黑" w:cs="微软雅黑"/>
          <w:b/>
          <w:bCs/>
          <w:i w:val="0"/>
          <w:iCs w:val="0"/>
          <w:caps w:val="0"/>
          <w:color w:val="383940"/>
          <w:spacing w:val="0"/>
          <w:sz w:val="39"/>
          <w:szCs w:val="39"/>
        </w:rPr>
      </w:pPr>
      <w:r>
        <w:rPr>
          <w:rFonts w:hint="eastAsia" w:ascii="微软雅黑" w:hAnsi="微软雅黑" w:eastAsia="微软雅黑" w:cs="微软雅黑"/>
          <w:b/>
          <w:bCs/>
          <w:i w:val="0"/>
          <w:iCs w:val="0"/>
          <w:caps w:val="0"/>
          <w:color w:val="383940"/>
          <w:spacing w:val="0"/>
          <w:sz w:val="39"/>
          <w:szCs w:val="39"/>
          <w:bdr w:val="none" w:color="auto" w:sz="0" w:space="0"/>
          <w:shd w:val="clear" w:fill="FFFFFF"/>
          <w:vertAlign w:val="baseline"/>
        </w:rPr>
        <w:t>宁德市交投实业发展有限公司关于诉讼案件专项法律服务采购项目竞争性磋商成交公告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ascii="微软雅黑" w:hAnsi="微软雅黑" w:eastAsia="微软雅黑" w:cs="微软雅黑"/>
          <w:i w:val="0"/>
          <w:iCs w:val="0"/>
          <w:caps w:val="0"/>
          <w:color w:val="383838"/>
          <w:spacing w:val="0"/>
          <w:sz w:val="24"/>
          <w:szCs w:val="24"/>
        </w:rPr>
      </w:pPr>
      <w:bookmarkStart w:id="0" w:name="_GoBack"/>
      <w:bookmarkEnd w:id="0"/>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一、项目编号：NDYXCQ[CS]2023013（2）</w:t>
      </w: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（招标文件编号：NDYXCQ[CS]2023013（2））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二、项目名称：诉讼案件专项法律服务采购项目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三、中标（成交）信息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供应商名称：北京德恒（福州）律师事务所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供应商地址：福州市台江区江滨西大道100号融侨中心8层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中标（成交）金额：60.0000000（万元）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四、主要标的信息</w:t>
      </w:r>
    </w:p>
    <w:tbl>
      <w:tblPr>
        <w:tblW w:w="0" w:type="auto"/>
        <w:tblInd w:w="0"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Layout w:type="autofit"/>
        <w:tblCellMar>
          <w:top w:w="0" w:type="dxa"/>
          <w:left w:w="0" w:type="dxa"/>
          <w:bottom w:w="0" w:type="dxa"/>
          <w:right w:w="0" w:type="dxa"/>
        </w:tblCellMar>
      </w:tblPr>
      <w:tblGrid>
        <w:gridCol w:w="270"/>
        <w:gridCol w:w="640"/>
        <w:gridCol w:w="582"/>
        <w:gridCol w:w="1909"/>
        <w:gridCol w:w="1775"/>
        <w:gridCol w:w="1046"/>
        <w:gridCol w:w="2094"/>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序号</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供应商名称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服务名称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服务范围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服务要求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服务时间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服务标准  </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1</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北京德恒（福州）律师事务所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诉讼案件专项法律服务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代理案件诉讼，向人民法院提起诉讼程序，包括代为提起诉讼，代为调查、提供证据，代为出庭，代为承认、放弃、变更诉讼请求，代为参与调解，进行和解，代为签收相关法律文书等，以及对方反诉时，作为采购人代理人代理对方反诉案件。详见磋商文件。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就诉讼案件涉及的采购人及其股东内部决策、风险管理等事项提供法律咨询服务，参加采购人及其股东有关会议；就诉讼案件有关事项事项，为采购人拟定（出具）律师函、法律意见书、合同协议等有关法律文件等。详见磋商文件。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专项法律服务合同原则上为合同签订之日起至本项目案件一审结束。详见磋商文件。  </w:t>
            </w:r>
          </w:p>
        </w:tc>
        <w:tc>
          <w:tcPr>
            <w:tcW w:w="0" w:type="auto"/>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成交人提供的服务按《中华人民共和国律师法》等国家或行业或地方标准、磋商文件、响应文件等有关部分内容进行验收，验收结果应符合磋商文件、合同相关条款及采购人使用要求。成交人提供的报告需经采购人验收后使用。服务期间，如发现明显服务质量问题，成交人需立即进行整改，若因此给采购人造成损失，供应商还要负赔偿责任并按有关规定执行。详见磋商文件。  </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kern w:val="0"/>
                <w:sz w:val="24"/>
                <w:szCs w:val="24"/>
                <w:bdr w:val="none" w:color="auto" w:sz="0" w:space="0"/>
                <w:lang w:val="en-US" w:eastAsia="zh-CN" w:bidi="ar"/>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五、评审专家（单一来源采购人员）名单：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周维秀、王文琼、郭建岩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六、代理服务收费标准及金额：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本项目代理费收费标准：成交总金额100万元以下按金额的1.5%收取。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本项目代理费总金额：0.9000000 万元（人民币）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七、公告期限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自本公告发布之日起1个工作日。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八、其它补充事宜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经磋商小组成员对磋商文件及评审结果的认真审核评定，各供应商的资格性和符合性审查均通过。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九、凡对本次公告内容提出询问，请按以下方式联系。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1.采购人信息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名 称：宁德市交投实业发展有限公司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地址：宁德市东侨开发区余复路16号天行商务中心10层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联系方式：郭先生0593-2727078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2.采购代理机构信息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名 称：宁德市有信产权交易服务有限公司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地　址：宁德市东侨经济技术开发区闽东东路15号金禾商务中心12层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联系方式：韦女士0593-2292676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3.项目联系方式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项目联系人：韦女士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微软雅黑" w:hAnsi="微软雅黑" w:eastAsia="微软雅黑" w:cs="微软雅黑"/>
          <w:i w:val="0"/>
          <w:iCs w:val="0"/>
          <w:caps w:val="0"/>
          <w:color w:val="383838"/>
          <w:spacing w:val="0"/>
          <w:sz w:val="24"/>
          <w:szCs w:val="24"/>
        </w:rPr>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电　话：　　0593-2292676</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2E0YTlkMzViYTgzZGIzYzA4YjM5OTQ1OGIxN2EifQ=="/>
  </w:docVars>
  <w:rsids>
    <w:rsidRoot w:val="3FF24464"/>
    <w:rsid w:val="3FF24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918</Words>
  <Characters>1014</Characters>
  <Lines>0</Lines>
  <Paragraphs>0</Paragraphs>
  <TotalTime>0</TotalTime>
  <ScaleCrop>false</ScaleCrop>
  <LinksUpToDate>false</LinksUpToDate>
  <CharactersWithSpaces>1143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2023-06-16T08:38:00Z</dcterms:created>
  <dc:creator>一闪一闪</dc:creator>
  <cp:lastModifiedBy>一闪一闪</cp:lastModifiedBy>
  <dcterms:modified xsi:type="dcterms:W3CDTF">2023-06-16T08:39:12Z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736E2973DE384F39B37978A55BAB254F_11</vt:lpwstr>
  </property>
</Properties>
</file>